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6736F" w14:textId="5E6A3327" w:rsidR="00FA3652" w:rsidRPr="00FA3652" w:rsidRDefault="00FA3652" w:rsidP="00FA3652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A3652">
        <w:rPr>
          <w:rFonts w:ascii="Times New Roman" w:hAnsi="Times New Roman" w:cs="Times New Roman"/>
          <w:color w:val="FF0000"/>
          <w:sz w:val="32"/>
          <w:szCs w:val="32"/>
        </w:rPr>
        <w:t>Logopedyczne zabawy dla przedszkolaka</w:t>
      </w:r>
    </w:p>
    <w:p w14:paraId="6F42E0C6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73B5F9B2" w14:textId="4819ED14" w:rsidR="00FA3652" w:rsidRDefault="00FA3652" w:rsidP="00FA3652">
      <w:pPr>
        <w:pStyle w:val="Tretekstu"/>
        <w:spacing w:line="360" w:lineRule="auto"/>
        <w:jc w:val="both"/>
        <w:rPr>
          <w:rFonts w:hint="eastAsia"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1</w:t>
      </w:r>
      <w:r>
        <w:rPr>
          <w:color w:val="0000FF"/>
          <w:sz w:val="28"/>
          <w:szCs w:val="28"/>
        </w:rPr>
        <w:t>. Opowiadamy i pytamy</w:t>
      </w:r>
    </w:p>
    <w:p w14:paraId="273925EA" w14:textId="77777777" w:rsidR="00FA3652" w:rsidRDefault="00FA3652" w:rsidP="00FA3652">
      <w:pPr>
        <w:spacing w:line="360" w:lineRule="auto"/>
        <w:rPr>
          <w:rFonts w:hint="eastAsia"/>
          <w:color w:val="000000"/>
        </w:rPr>
      </w:pPr>
      <w:r>
        <w:rPr>
          <w:b/>
          <w:bCs/>
          <w:i/>
          <w:iCs/>
          <w:color w:val="000000"/>
        </w:rPr>
        <w:t>„Teraz i później”</w:t>
      </w:r>
    </w:p>
    <w:p w14:paraId="56704C69" w14:textId="77777777" w:rsidR="00FA3652" w:rsidRDefault="00FA3652" w:rsidP="00FA3652">
      <w:pPr>
        <w:spacing w:line="360" w:lineRule="auto"/>
        <w:rPr>
          <w:rFonts w:hint="eastAsia"/>
        </w:rPr>
      </w:pPr>
      <w:r>
        <w:t xml:space="preserve">...to nazwa zabawy, w którą można się z dzieckiem bawić już od jego pierwszych słów. Z czasem -gdy dziecko coraz więcej mówi – zabawa staje się ciekawsza. Jedno jest pewne: </w:t>
      </w:r>
      <w:r>
        <w:rPr>
          <w:b/>
          <w:bCs/>
          <w:i/>
          <w:iCs/>
          <w:color w:val="000000"/>
        </w:rPr>
        <w:t>wzbogaca zasób słownictwa, rozwija koncentrację, uczy myślenia kreatywnego i przewidywania konsekwencji.</w:t>
      </w:r>
      <w:r>
        <w:t xml:space="preserve"> </w:t>
      </w:r>
    </w:p>
    <w:p w14:paraId="2D304025" w14:textId="77777777" w:rsidR="00FA3652" w:rsidRDefault="00FA3652" w:rsidP="00FA3652">
      <w:pPr>
        <w:spacing w:line="360" w:lineRule="auto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>Etap 1: „Teraz”</w:t>
      </w:r>
    </w:p>
    <w:p w14:paraId="2F19A9C7" w14:textId="77777777" w:rsidR="00FA3652" w:rsidRDefault="00FA3652" w:rsidP="00FA3652">
      <w:pPr>
        <w:spacing w:line="360" w:lineRule="auto"/>
        <w:rPr>
          <w:rFonts w:hint="eastAsia"/>
        </w:rPr>
      </w:pPr>
      <w:r>
        <w:t>Mając małe dziecko, często opisujmy to, co przy nim robimy. Ważne, żeby dziecko widziało to, o</w:t>
      </w:r>
    </w:p>
    <w:p w14:paraId="06930513" w14:textId="77777777" w:rsidR="00FA3652" w:rsidRDefault="00FA3652" w:rsidP="00FA3652">
      <w:pPr>
        <w:spacing w:line="360" w:lineRule="auto"/>
        <w:rPr>
          <w:rFonts w:hint="eastAsia"/>
        </w:rPr>
      </w:pPr>
      <w:r>
        <w:t xml:space="preserve">czym akurat mówimy np. </w:t>
      </w:r>
      <w:r>
        <w:rPr>
          <w:i/>
          <w:iCs/>
          <w:color w:val="000000"/>
        </w:rPr>
        <w:t>obieram dla Ciebie jabłko, oglądamy książeczkę, czeszę pieska, ubieramy lalkę, myjemy zęby, tata pije wodę</w:t>
      </w:r>
      <w:r>
        <w:t xml:space="preserve">. W drugiej kolejności dobrze nazywać to, co będziemy robić np. </w:t>
      </w:r>
      <w:r>
        <w:rPr>
          <w:i/>
          <w:iCs/>
          <w:color w:val="000000"/>
        </w:rPr>
        <w:t>teraz pokroję jabłko, położę książkę na półce, wytrzemy buzie, naleję sok do kubka</w:t>
      </w:r>
      <w:r>
        <w:rPr>
          <w:color w:val="000000"/>
        </w:rPr>
        <w:t>.</w:t>
      </w:r>
      <w:r>
        <w:t xml:space="preserve"> W ten sposób zwracamy jego uwagę na to, co później (zgodnie z tytułem zabawy). </w:t>
      </w:r>
    </w:p>
    <w:p w14:paraId="51364BD8" w14:textId="77777777" w:rsidR="00FA3652" w:rsidRDefault="00FA3652" w:rsidP="00FA3652">
      <w:pPr>
        <w:spacing w:line="360" w:lineRule="auto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>Etap 2: „Później”</w:t>
      </w:r>
    </w:p>
    <w:p w14:paraId="2B08822D" w14:textId="77777777" w:rsidR="00FA3652" w:rsidRDefault="00FA3652" w:rsidP="00FA3652">
      <w:pPr>
        <w:spacing w:line="360" w:lineRule="auto"/>
        <w:rPr>
          <w:rFonts w:hint="eastAsia"/>
        </w:rPr>
      </w:pPr>
      <w:r>
        <w:t>To proste: łączymy zdanie z pierwszego i drugiego etapu zabawy, a dziecko tworzy ciąg dalszy. Przykład:</w:t>
      </w:r>
      <w:r>
        <w:rPr>
          <w:i/>
          <w:iCs/>
          <w:color w:val="000000"/>
        </w:rPr>
        <w:t xml:space="preserve"> Obieram dla Ciebie jabłko. Kroję je na połówki. Co będzie później?</w:t>
      </w:r>
      <w:r>
        <w:t xml:space="preserve"> lub: </w:t>
      </w:r>
      <w:r>
        <w:rPr>
          <w:i/>
          <w:iCs/>
          <w:color w:val="000000"/>
        </w:rPr>
        <w:t xml:space="preserve">Myjemy zęby i wycieramy buzie. Co będzie później? </w:t>
      </w:r>
      <w:r>
        <w:t xml:space="preserve">W tej zabawie nie tylko chodzi o wykonanie wspomnianych czynności, ale też o naukę planowania/przewidywania następnych zdań/czynności (z dziećmi starszymi: konsekwencji określonych działań). </w:t>
      </w:r>
    </w:p>
    <w:p w14:paraId="0076B09F" w14:textId="77777777" w:rsidR="00FA3652" w:rsidRDefault="00FA3652" w:rsidP="00FA3652">
      <w:pPr>
        <w:spacing w:line="360" w:lineRule="auto"/>
        <w:jc w:val="both"/>
        <w:rPr>
          <w:rFonts w:hint="eastAsia"/>
          <w:color w:val="000000"/>
        </w:rPr>
      </w:pPr>
      <w:r>
        <w:rPr>
          <w:color w:val="000000"/>
        </w:rPr>
        <w:t>Zabawa w „Teraz i później” nie oznacza, że musimy wykonywać nawzajem to, co powiedzieliśmy. To nie są polecenia, lecz zabawa. Jeśli koncepcja tego, co „</w:t>
      </w:r>
      <w:proofErr w:type="spellStart"/>
      <w:r>
        <w:rPr>
          <w:color w:val="000000"/>
        </w:rPr>
        <w:t>później”nam</w:t>
      </w:r>
      <w:proofErr w:type="spellEnd"/>
      <w:r>
        <w:rPr>
          <w:color w:val="000000"/>
        </w:rPr>
        <w:t xml:space="preserve"> nie odpowiada, mówimy i wyjaśniamy, dlaczego. Oczywiście dziecko ma to samo prawo. W ten sposób uczymy je komunikowania się i asertywności.</w:t>
      </w:r>
    </w:p>
    <w:p w14:paraId="6462870C" w14:textId="77777777" w:rsidR="00FA3652" w:rsidRDefault="00FA3652" w:rsidP="00FA3652">
      <w:pPr>
        <w:spacing w:line="360" w:lineRule="auto"/>
        <w:jc w:val="both"/>
        <w:rPr>
          <w:rFonts w:hint="eastAsia"/>
        </w:rPr>
      </w:pPr>
    </w:p>
    <w:p w14:paraId="32E3B58C" w14:textId="5CFB0BE0" w:rsidR="00FA3652" w:rsidRDefault="00FA3652" w:rsidP="00FA3652">
      <w:pPr>
        <w:spacing w:line="360" w:lineRule="auto"/>
        <w:jc w:val="both"/>
        <w:rPr>
          <w:rFonts w:hint="eastAsia"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2</w:t>
      </w:r>
      <w:r>
        <w:rPr>
          <w:color w:val="0000FF"/>
          <w:sz w:val="28"/>
          <w:szCs w:val="28"/>
        </w:rPr>
        <w:t>. Dmuchamy i chuchamy</w:t>
      </w:r>
    </w:p>
    <w:p w14:paraId="64B88729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  <w:color w:val="000000"/>
          <w:sz w:val="32"/>
          <w:szCs w:val="32"/>
        </w:rPr>
      </w:pPr>
      <w:r>
        <w:rPr>
          <w:color w:val="000000"/>
        </w:rPr>
        <w:t xml:space="preserve">W czasie mówienia powietrze wdychane jest głównie ustami a wydychane ustami lub nosem, to uzależnione jest od wypowiadanych dźwięków. Prawidłowy oddech podczas wypowiedzi to rytmiczny i szybki wdech (wykonany bez podnoszenia ramion) oraz powolny i długi wydech, w trakcie którego odbywa się wypowiedź. Ćwiczenia oddechowe są bardzo lubiane przez dzieci. Na szczęście :-) ponieważ to, co dla Nich jest czystą zabawą, pełni ważną rolę w terapii logopedycznej. Celem ćwiczeń oddechowych jest wydłużenie fazy wydechowej i wyrobienie </w:t>
      </w:r>
      <w:r>
        <w:rPr>
          <w:color w:val="000000"/>
        </w:rPr>
        <w:lastRenderedPageBreak/>
        <w:t xml:space="preserve">odpowiedniego dla mowy toru oddechowego. </w:t>
      </w:r>
    </w:p>
    <w:p w14:paraId="16261ECB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CFCCD57" wp14:editId="395E7D0A">
                <wp:simplePos x="0" y="0"/>
                <wp:positionH relativeFrom="column">
                  <wp:posOffset>1822450</wp:posOffset>
                </wp:positionH>
                <wp:positionV relativeFrom="paragraph">
                  <wp:posOffset>-104775</wp:posOffset>
                </wp:positionV>
                <wp:extent cx="2342515" cy="3122930"/>
                <wp:effectExtent l="0" t="0" r="0" b="0"/>
                <wp:wrapSquare wrapText="largest"/>
                <wp:docPr id="5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800" cy="312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7F64A8" w14:textId="77777777" w:rsidR="00FA3652" w:rsidRDefault="00FA3652" w:rsidP="00FA3652">
                            <w:pPr>
                              <w:pStyle w:val="Ilustracj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Sylogos</w:t>
                            </w:r>
                            <w:proofErr w:type="spellEnd"/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5915328" wp14:editId="532FE3CC">
                                  <wp:extent cx="1825625" cy="2433320"/>
                                  <wp:effectExtent l="0" t="0" r="0" b="0"/>
                                  <wp:docPr id="7" name="Obraz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az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625" cy="243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CCD57" id="Ramka1" o:spid="_x0000_s1026" style="position:absolute;left:0;text-align:left;margin-left:143.5pt;margin-top:-8.25pt;width:184.45pt;height:245.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" filled="f" stroked="f">
                <v:textbox inset="2.5mm,1.25mm,2.5mm,1.25mm">
                  <w:txbxContent>
                    <w:p w14:paraId="077F64A8" w14:textId="77777777" w:rsidR="00FA3652" w:rsidRDefault="00FA3652" w:rsidP="00FA3652">
                      <w:pPr>
                        <w:pStyle w:val="Ilustracja"/>
                        <w:rPr>
                          <w:rFonts w:hint="eastAsia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image: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Sylogos</w:t>
                      </w:r>
                      <w:proofErr w:type="spellEnd"/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5915328" wp14:editId="532FE3CC">
                            <wp:extent cx="1825625" cy="2433320"/>
                            <wp:effectExtent l="0" t="0" r="0" b="0"/>
                            <wp:docPr id="7" name="Obraz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braz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5625" cy="243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 w14:paraId="4F77FEA1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497038C2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713E553F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7F594BDE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1FC078C3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35E5A715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4647AD17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46C82ABD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  <w:color w:val="000000"/>
        </w:rPr>
      </w:pPr>
    </w:p>
    <w:p w14:paraId="081C7745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  <w:color w:val="000000"/>
          <w:sz w:val="32"/>
          <w:szCs w:val="32"/>
        </w:rPr>
      </w:pPr>
      <w:r>
        <w:rPr>
          <w:color w:val="000000"/>
        </w:rPr>
        <w:t xml:space="preserve">Zastosowane w terapii logopedycznej u dzieci w wieku przedszkolnym pomagają zapobiegać wadom wymowy i nieodpowiedniemu ukształtowaniu narządów artykulacyjnych. U dzieci z wadami artykulacyjnymi: </w:t>
      </w:r>
    </w:p>
    <w:p w14:paraId="4718470A" w14:textId="77777777" w:rsidR="00FA3652" w:rsidRDefault="00FA3652" w:rsidP="00FA3652">
      <w:pPr>
        <w:pStyle w:val="Tretekstu"/>
        <w:spacing w:line="360" w:lineRule="auto"/>
        <w:jc w:val="both"/>
        <w:rPr>
          <w:rFonts w:hint="eastAsia"/>
        </w:rPr>
      </w:pPr>
    </w:p>
    <w:p w14:paraId="096A3496" w14:textId="77777777" w:rsidR="00FA3652" w:rsidRDefault="00FA3652" w:rsidP="00FA3652">
      <w:pPr>
        <w:pStyle w:val="Tretekstu"/>
        <w:widowControl/>
        <w:numPr>
          <w:ilvl w:val="0"/>
          <w:numId w:val="1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>wspomagają terapię głosek [s], [z], [c], [</w:t>
      </w:r>
      <w:proofErr w:type="spellStart"/>
      <w:r>
        <w:rPr>
          <w:color w:val="000000"/>
        </w:rPr>
        <w:t>dz</w:t>
      </w:r>
      <w:proofErr w:type="spellEnd"/>
      <w:r>
        <w:rPr>
          <w:color w:val="000000"/>
        </w:rPr>
        <w:t xml:space="preserve">] realizowanych </w:t>
      </w:r>
      <w:proofErr w:type="spellStart"/>
      <w:r>
        <w:rPr>
          <w:color w:val="000000"/>
        </w:rPr>
        <w:t>międzyzębowo</w:t>
      </w:r>
      <w:proofErr w:type="spellEnd"/>
      <w:r>
        <w:rPr>
          <w:color w:val="000000"/>
        </w:rPr>
        <w:t xml:space="preserve">, ponieważ </w:t>
      </w:r>
      <w:r>
        <w:rPr>
          <w:color w:val="000000"/>
        </w:rPr>
        <w:tab/>
        <w:t>wycofują język spomiędzy zębów</w:t>
      </w:r>
    </w:p>
    <w:p w14:paraId="4A700BD3" w14:textId="77777777" w:rsidR="00FA3652" w:rsidRDefault="00FA3652" w:rsidP="00FA3652">
      <w:pPr>
        <w:pStyle w:val="Tretekstu"/>
        <w:widowControl/>
        <w:numPr>
          <w:ilvl w:val="0"/>
          <w:numId w:val="1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 xml:space="preserve"> wspomagają terapię głosek [k], [ki], [g], [</w:t>
      </w:r>
      <w:proofErr w:type="spellStart"/>
      <w:r>
        <w:rPr>
          <w:color w:val="000000"/>
        </w:rPr>
        <w:t>gi</w:t>
      </w:r>
      <w:proofErr w:type="spellEnd"/>
      <w:r>
        <w:rPr>
          <w:color w:val="000000"/>
        </w:rPr>
        <w:t xml:space="preserve">] sprawiając, że język przesuwa się do </w:t>
      </w:r>
      <w:r>
        <w:rPr>
          <w:color w:val="000000"/>
        </w:rPr>
        <w:tab/>
        <w:t>tyłu jamy ustnej</w:t>
      </w:r>
    </w:p>
    <w:p w14:paraId="4782735F" w14:textId="77777777" w:rsidR="00FA3652" w:rsidRDefault="00FA3652" w:rsidP="00FA3652">
      <w:pPr>
        <w:pStyle w:val="Tretekstu"/>
        <w:widowControl/>
        <w:numPr>
          <w:ilvl w:val="0"/>
          <w:numId w:val="1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>wspomagają terapię głosek [p], [pi], [b], [</w:t>
      </w:r>
      <w:proofErr w:type="spellStart"/>
      <w:r>
        <w:rPr>
          <w:color w:val="000000"/>
        </w:rPr>
        <w:t>bi</w:t>
      </w:r>
      <w:proofErr w:type="spellEnd"/>
      <w:r>
        <w:rPr>
          <w:color w:val="000000"/>
        </w:rPr>
        <w:t>] poprzez wzmacnianie mięśnia okrężnego ust</w:t>
      </w:r>
    </w:p>
    <w:p w14:paraId="7290D58E" w14:textId="77777777" w:rsidR="00FA3652" w:rsidRDefault="00FA3652" w:rsidP="00FA3652">
      <w:pPr>
        <w:pStyle w:val="Tretekstu"/>
        <w:widowControl/>
        <w:spacing w:after="150" w:line="375" w:lineRule="atLeast"/>
        <w:rPr>
          <w:rFonts w:hint="eastAsia"/>
        </w:rPr>
      </w:pPr>
    </w:p>
    <w:p w14:paraId="395DA4D1" w14:textId="77777777" w:rsidR="00FA3652" w:rsidRDefault="00FA3652" w:rsidP="00FA3652">
      <w:pPr>
        <w:pStyle w:val="Tretekstu"/>
        <w:widowControl/>
        <w:spacing w:after="150" w:line="375" w:lineRule="atLeast"/>
        <w:rPr>
          <w:rFonts w:hint="eastAsia"/>
          <w:color w:val="000000"/>
        </w:rPr>
      </w:pPr>
      <w:r>
        <w:rPr>
          <w:color w:val="000000"/>
        </w:rPr>
        <w:t>Dzieci, które oddychają w sposób nieprawidłowy częściej bowiem narażone są na:</w:t>
      </w:r>
    </w:p>
    <w:p w14:paraId="5888C60F" w14:textId="77777777" w:rsidR="00FA3652" w:rsidRDefault="00FA3652" w:rsidP="00FA3652">
      <w:pPr>
        <w:pStyle w:val="Tretekstu"/>
        <w:widowControl/>
        <w:numPr>
          <w:ilvl w:val="0"/>
          <w:numId w:val="2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>infekcje górnych dróg oddechowych</w:t>
      </w:r>
    </w:p>
    <w:p w14:paraId="12230904" w14:textId="77777777" w:rsidR="00FA3652" w:rsidRDefault="00FA3652" w:rsidP="00FA3652">
      <w:pPr>
        <w:pStyle w:val="Tretekstu"/>
        <w:widowControl/>
        <w:numPr>
          <w:ilvl w:val="0"/>
          <w:numId w:val="2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 xml:space="preserve">wady wymowy (sygmatyzm, rotacyzm, </w:t>
      </w:r>
      <w:proofErr w:type="spellStart"/>
      <w:r>
        <w:rPr>
          <w:color w:val="000000"/>
        </w:rPr>
        <w:t>międzyzębowa</w:t>
      </w:r>
      <w:proofErr w:type="spellEnd"/>
      <w:r>
        <w:rPr>
          <w:color w:val="000000"/>
        </w:rPr>
        <w:t xml:space="preserve"> realizacja głosek) spowodowane </w:t>
      </w:r>
      <w:r>
        <w:rPr>
          <w:color w:val="000000"/>
        </w:rPr>
        <w:tab/>
        <w:t>słabą pionizacją języka</w:t>
      </w:r>
    </w:p>
    <w:p w14:paraId="651D9094" w14:textId="77777777" w:rsidR="00FA3652" w:rsidRDefault="00FA3652" w:rsidP="00FA3652">
      <w:pPr>
        <w:pStyle w:val="Tretekstu"/>
        <w:widowControl/>
        <w:numPr>
          <w:ilvl w:val="0"/>
          <w:numId w:val="2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>wady zgryzu (także wpływające na artykulację)</w:t>
      </w:r>
    </w:p>
    <w:p w14:paraId="3A406B76" w14:textId="77777777" w:rsidR="00FA3652" w:rsidRDefault="00FA3652" w:rsidP="00FA3652">
      <w:pPr>
        <w:pStyle w:val="Tretekstu"/>
        <w:widowControl/>
        <w:numPr>
          <w:ilvl w:val="0"/>
          <w:numId w:val="2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>wiotkość mięśni warg i policzków (spowodowaną wciąż rozchylonymi ustami)</w:t>
      </w:r>
    </w:p>
    <w:p w14:paraId="546764B5" w14:textId="77777777" w:rsidR="00FA3652" w:rsidRDefault="00FA3652" w:rsidP="00FA3652">
      <w:pPr>
        <w:pStyle w:val="Tretekstu"/>
        <w:widowControl/>
        <w:numPr>
          <w:ilvl w:val="0"/>
          <w:numId w:val="2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lastRenderedPageBreak/>
        <w:t xml:space="preserve">zaburzenia płynności mowy </w:t>
      </w:r>
    </w:p>
    <w:p w14:paraId="1D8F619A" w14:textId="77777777" w:rsidR="00FA3652" w:rsidRDefault="00FA3652" w:rsidP="00FA3652">
      <w:pPr>
        <w:pStyle w:val="Tretekstu"/>
        <w:widowControl/>
        <w:numPr>
          <w:ilvl w:val="0"/>
          <w:numId w:val="2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>zaburzenia fonacji (poprzez zbyt słaby lub zbyt mocny wydech)</w:t>
      </w:r>
    </w:p>
    <w:p w14:paraId="20A00F5D" w14:textId="77777777" w:rsidR="00FA3652" w:rsidRDefault="00FA3652" w:rsidP="00FA3652">
      <w:pPr>
        <w:pStyle w:val="Tretekstu"/>
        <w:widowControl/>
        <w:numPr>
          <w:ilvl w:val="0"/>
          <w:numId w:val="2"/>
        </w:numPr>
        <w:spacing w:after="150" w:line="375" w:lineRule="atLeast"/>
        <w:ind w:firstLine="0"/>
        <w:rPr>
          <w:rFonts w:hint="eastAsia"/>
          <w:color w:val="000000"/>
        </w:rPr>
      </w:pPr>
      <w:r>
        <w:rPr>
          <w:color w:val="000000"/>
        </w:rPr>
        <w:t>niewystarczające dotlenienie organizmu (powodujące osłabienie funkcji poznawczych)</w:t>
      </w:r>
    </w:p>
    <w:p w14:paraId="377A2207" w14:textId="77777777" w:rsidR="00FA3652" w:rsidRDefault="00FA3652" w:rsidP="00FA3652">
      <w:pPr>
        <w:pStyle w:val="Tretekstu"/>
        <w:widowControl/>
        <w:spacing w:after="150" w:line="375" w:lineRule="atLeast"/>
        <w:jc w:val="both"/>
        <w:rPr>
          <w:rFonts w:hint="eastAsia"/>
          <w:color w:val="000000"/>
        </w:rPr>
      </w:pPr>
      <w:r>
        <w:rPr>
          <w:color w:val="000000"/>
        </w:rPr>
        <w:t xml:space="preserve">Żeby jednak zabawy oddechowe spełniały swoją rolę, muszą być prawidłowo wykonywane. Na terapii pilnuje tego logopeda, w domu jest to zadanie rodziców. Finalnie, dziecko samo „pilnuje się”. </w:t>
      </w:r>
    </w:p>
    <w:p w14:paraId="637825B5" w14:textId="77777777" w:rsidR="00FA3652" w:rsidRDefault="00FA3652" w:rsidP="00FA3652">
      <w:pPr>
        <w:pStyle w:val="Tretekstu"/>
        <w:widowControl/>
        <w:spacing w:after="150" w:line="375" w:lineRule="atLeast"/>
        <w:rPr>
          <w:rFonts w:hint="eastAsia"/>
          <w:color w:val="000000"/>
        </w:rPr>
      </w:pPr>
      <w:r>
        <w:rPr>
          <w:b/>
          <w:bCs/>
          <w:color w:val="000000"/>
        </w:rPr>
        <w:t>Prawidłowa pozycja</w:t>
      </w:r>
    </w:p>
    <w:p w14:paraId="134B6F51" w14:textId="77777777" w:rsidR="00FA3652" w:rsidRDefault="00FA3652" w:rsidP="00FA3652">
      <w:pPr>
        <w:pStyle w:val="Tretekstu"/>
        <w:widowControl/>
        <w:spacing w:after="150" w:line="375" w:lineRule="atLeast"/>
        <w:jc w:val="both"/>
        <w:rPr>
          <w:rFonts w:hint="eastAsia"/>
          <w:color w:val="000000"/>
        </w:rPr>
      </w:pPr>
      <w:r>
        <w:rPr>
          <w:color w:val="000000"/>
        </w:rPr>
        <w:t>Przede wszystkim dziecko musi siedzieć z wyprostowanymi plecami, bez ściśniętego brzucha. W innym wypadku przepona nie będzie mogła właściwie pracować i ćwiczenia staną się nieefektywne.</w:t>
      </w:r>
    </w:p>
    <w:p w14:paraId="4FFA32BE" w14:textId="77777777" w:rsidR="00FA3652" w:rsidRDefault="00FA3652" w:rsidP="00FA3652">
      <w:pPr>
        <w:pStyle w:val="Tretekstu"/>
        <w:widowControl/>
        <w:spacing w:after="150" w:line="375" w:lineRule="atLeast"/>
        <w:rPr>
          <w:rFonts w:hint="eastAsia"/>
          <w:color w:val="000000"/>
        </w:rPr>
      </w:pPr>
      <w:r>
        <w:rPr>
          <w:b/>
          <w:bCs/>
          <w:color w:val="000000"/>
        </w:rPr>
        <w:t>Układ warg i właściwe kierowanie powietrza.</w:t>
      </w:r>
    </w:p>
    <w:p w14:paraId="4C798554" w14:textId="260382CB" w:rsidR="00FA3652" w:rsidRDefault="00FA3652" w:rsidP="00FA3652">
      <w:pPr>
        <w:pStyle w:val="Tretekstu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Wargi układamy mniej więcej tak, jak do wymowy głoski [u]. Powietrze leci wówczas prosto; nie „ucieka” dołem lub na boki (policzki pozostają płaskie), </w:t>
      </w:r>
      <w:r>
        <w:rPr>
          <w:color w:val="000000"/>
          <w:u w:val="single"/>
        </w:rPr>
        <w:t>zęby nie przygryzają</w:t>
      </w:r>
      <w:r>
        <w:rPr>
          <w:color w:val="000000"/>
        </w:rPr>
        <w:t xml:space="preserve"> słomki.</w:t>
      </w:r>
    </w:p>
    <w:p w14:paraId="6FBD673B" w14:textId="502E3932" w:rsidR="00FA3652" w:rsidRDefault="00FA3652" w:rsidP="00FA3652">
      <w:pPr>
        <w:pStyle w:val="Tretekstu"/>
        <w:spacing w:line="360" w:lineRule="auto"/>
        <w:jc w:val="both"/>
        <w:rPr>
          <w:color w:val="000000"/>
        </w:rPr>
      </w:pPr>
    </w:p>
    <w:p w14:paraId="18550942" w14:textId="7E57BE02" w:rsidR="00FA3652" w:rsidRDefault="00FA3652" w:rsidP="00FA3652">
      <w:pPr>
        <w:pStyle w:val="Tretekstu"/>
        <w:spacing w:line="360" w:lineRule="auto"/>
        <w:jc w:val="both"/>
        <w:rPr>
          <w:rFonts w:hint="eastAsia"/>
          <w:color w:val="000000"/>
          <w:sz w:val="32"/>
          <w:szCs w:val="32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FA3652">
        <w:rPr>
          <w:color w:val="FF0000"/>
        </w:rPr>
        <w:t xml:space="preserve">Sylwia Szczepanik-Pietrzak, </w:t>
      </w:r>
      <w:proofErr w:type="spellStart"/>
      <w:r w:rsidRPr="00FA3652">
        <w:rPr>
          <w:color w:val="FF0000"/>
        </w:rPr>
        <w:t>neurologopeda</w:t>
      </w:r>
      <w:proofErr w:type="spellEnd"/>
    </w:p>
    <w:p w14:paraId="0B9CB377" w14:textId="40162397" w:rsidR="00876AA3" w:rsidRDefault="00876AA3" w:rsidP="00FA3652"/>
    <w:sectPr w:rsidR="0087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126" style="width:2.5pt;height:2.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127" style="width:2.5pt;height:2.5pt" coordsize="" o:spt="100" o:bullet="t" adj="0,,0" path="" stroked="f">
        <v:stroke joinstyle="miter"/>
        <v:imagedata r:id="rId2" o:title=""/>
        <v:formulas/>
        <v:path o:connecttype="segments"/>
      </v:shape>
    </w:pict>
  </w:numPicBullet>
  <w:abstractNum w:abstractNumId="0" w15:restartNumberingAfterBreak="0">
    <w:nsid w:val="253B7960"/>
    <w:multiLevelType w:val="multilevel"/>
    <w:tmpl w:val="4B72DEDE"/>
    <w:lvl w:ilvl="0">
      <w:start w:val="1"/>
      <w:numFmt w:val="bullet"/>
      <w:lvlText w:val="•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02700A2"/>
    <w:multiLevelType w:val="multilevel"/>
    <w:tmpl w:val="0BF4087E"/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2028871652">
    <w:abstractNumId w:val="1"/>
  </w:num>
  <w:num w:numId="2" w16cid:durableId="201865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652"/>
    <w:rsid w:val="00876AA3"/>
    <w:rsid w:val="00FA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7DE3"/>
  <w15:chartTrackingRefBased/>
  <w15:docId w15:val="{4F772A81-065F-4254-9642-92B84804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3652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tekstu">
    <w:name w:val="Treść tekstu"/>
    <w:basedOn w:val="Normalny"/>
    <w:rsid w:val="00FA3652"/>
    <w:pPr>
      <w:spacing w:after="140" w:line="288" w:lineRule="auto"/>
    </w:pPr>
  </w:style>
  <w:style w:type="paragraph" w:customStyle="1" w:styleId="Ilustracja">
    <w:name w:val="Ilustracja"/>
    <w:basedOn w:val="Podpis"/>
    <w:qFormat/>
    <w:rsid w:val="00FA3652"/>
    <w:pPr>
      <w:suppressLineNumbers/>
      <w:spacing w:before="120" w:after="120"/>
      <w:ind w:left="0"/>
    </w:pPr>
    <w:rPr>
      <w:i/>
      <w:iCs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FA3652"/>
    <w:pPr>
      <w:ind w:left="4252"/>
    </w:pPr>
    <w:rPr>
      <w:szCs w:val="21"/>
    </w:rPr>
  </w:style>
  <w:style w:type="character" w:customStyle="1" w:styleId="PodpisZnak">
    <w:name w:val="Podpis Znak"/>
    <w:basedOn w:val="Domylnaczcionkaakapitu"/>
    <w:link w:val="Podpis"/>
    <w:uiPriority w:val="99"/>
    <w:semiHidden/>
    <w:rsid w:val="00FA3652"/>
    <w:rPr>
      <w:rFonts w:ascii="Liberation Serif" w:eastAsia="SimSun" w:hAnsi="Liberation Serif" w:cs="Mangal"/>
      <w:color w:val="00000A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550</Words>
  <Characters>3304</Characters>
  <Application>Microsoft Office Word</Application>
  <DocSecurity>0</DocSecurity>
  <Lines>27</Lines>
  <Paragraphs>7</Paragraphs>
  <ScaleCrop>false</ScaleCrop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Szczepanik-Pietrzak</dc:creator>
  <cp:keywords/>
  <dc:description/>
  <cp:lastModifiedBy>Sylwia Szczepanik-Pietrzak</cp:lastModifiedBy>
  <cp:revision>1</cp:revision>
  <dcterms:created xsi:type="dcterms:W3CDTF">2022-11-07T16:26:00Z</dcterms:created>
  <dcterms:modified xsi:type="dcterms:W3CDTF">2022-11-07T16:33:00Z</dcterms:modified>
</cp:coreProperties>
</file>